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1B5D" w:rsidRDefault="00F51B5D" w:rsidP="00F51B5D">
      <w:pPr>
        <w:jc w:val="center"/>
        <w:rPr>
          <w:sz w:val="28"/>
        </w:rPr>
      </w:pPr>
      <w:r>
        <w:rPr>
          <w:sz w:val="28"/>
        </w:rPr>
        <w:t xml:space="preserve">4  ПАРК ПОДВИЖНОГО СОСТАВА И ПОКАЗАТЕЛИ </w:t>
      </w:r>
    </w:p>
    <w:p w:rsidR="00F51B5D" w:rsidRDefault="00F51B5D" w:rsidP="00F51B5D">
      <w:pPr>
        <w:jc w:val="center"/>
        <w:rPr>
          <w:sz w:val="28"/>
        </w:rPr>
      </w:pPr>
      <w:r>
        <w:rPr>
          <w:sz w:val="28"/>
        </w:rPr>
        <w:t>ЕГО ИСПОЛЬЗОВАНИ</w:t>
      </w:r>
    </w:p>
    <w:p w:rsidR="00F51B5D" w:rsidRDefault="00F51B5D" w:rsidP="00F51B5D">
      <w:pPr>
        <w:jc w:val="center"/>
        <w:rPr>
          <w:sz w:val="28"/>
        </w:rPr>
      </w:pPr>
    </w:p>
    <w:p w:rsidR="00F51B5D" w:rsidRDefault="00F51B5D" w:rsidP="00F51B5D">
      <w:pPr>
        <w:jc w:val="center"/>
        <w:rPr>
          <w:b/>
          <w:sz w:val="28"/>
        </w:rPr>
      </w:pPr>
      <w:r>
        <w:rPr>
          <w:b/>
          <w:sz w:val="28"/>
        </w:rPr>
        <w:t xml:space="preserve">4.1 Общие положения  </w:t>
      </w:r>
    </w:p>
    <w:p w:rsidR="00F51B5D" w:rsidRDefault="00F51B5D" w:rsidP="00F51B5D">
      <w:pPr>
        <w:jc w:val="center"/>
        <w:rPr>
          <w:b/>
          <w:sz w:val="28"/>
        </w:rPr>
      </w:pPr>
    </w:p>
    <w:p w:rsidR="00F51B5D" w:rsidRDefault="00F51B5D" w:rsidP="00F51B5D">
      <w:pPr>
        <w:jc w:val="both"/>
        <w:rPr>
          <w:sz w:val="28"/>
        </w:rPr>
      </w:pPr>
      <w:r>
        <w:rPr>
          <w:sz w:val="28"/>
        </w:rPr>
        <w:t xml:space="preserve">              Показатели работы подвижного состава в целом, зависят от количества технически готового подвижного состава к эксплуатации и количества раб</w:t>
      </w:r>
      <w:r>
        <w:rPr>
          <w:sz w:val="28"/>
        </w:rPr>
        <w:t>о</w:t>
      </w:r>
      <w:r>
        <w:rPr>
          <w:sz w:val="28"/>
        </w:rPr>
        <w:t>тающего на линии. Анализ  показателей, характеризующих использование па</w:t>
      </w:r>
      <w:r>
        <w:rPr>
          <w:sz w:val="28"/>
        </w:rPr>
        <w:t>р</w:t>
      </w:r>
      <w:r>
        <w:rPr>
          <w:sz w:val="28"/>
        </w:rPr>
        <w:t>ка и определение путей их повышения, поможет выявить резервы улучшения качества работы транспорта.</w:t>
      </w:r>
    </w:p>
    <w:p w:rsidR="00F51B5D" w:rsidRDefault="00F51B5D" w:rsidP="00F51B5D">
      <w:pPr>
        <w:rPr>
          <w:sz w:val="28"/>
        </w:rPr>
      </w:pPr>
    </w:p>
    <w:p w:rsidR="00F51B5D" w:rsidRDefault="00F51B5D" w:rsidP="00F51B5D">
      <w:pPr>
        <w:spacing w:line="360" w:lineRule="auto"/>
        <w:jc w:val="center"/>
        <w:rPr>
          <w:b/>
          <w:sz w:val="28"/>
        </w:rPr>
      </w:pPr>
      <w:r>
        <w:rPr>
          <w:b/>
          <w:sz w:val="28"/>
        </w:rPr>
        <w:t>4.2 Основные формулы</w:t>
      </w:r>
    </w:p>
    <w:p w:rsidR="00F51B5D" w:rsidRDefault="00F51B5D" w:rsidP="00F51B5D">
      <w:pPr>
        <w:jc w:val="center"/>
        <w:rPr>
          <w:b/>
          <w:sz w:val="28"/>
        </w:rPr>
      </w:pPr>
    </w:p>
    <w:p w:rsidR="00F51B5D" w:rsidRDefault="00F51B5D" w:rsidP="00F51B5D">
      <w:pPr>
        <w:pStyle w:val="4"/>
      </w:pPr>
      <w:r>
        <w:t xml:space="preserve">Количество инвентарных автомобилей  </w:t>
      </w:r>
    </w:p>
    <w:p w:rsidR="00F51B5D" w:rsidRDefault="00F51B5D" w:rsidP="00F51B5D">
      <w:pPr>
        <w:ind w:firstLine="748"/>
        <w:jc w:val="right"/>
        <w:rPr>
          <w:sz w:val="28"/>
        </w:rPr>
      </w:pPr>
      <w:r>
        <w:rPr>
          <w:sz w:val="28"/>
        </w:rPr>
        <w:t>А</w:t>
      </w:r>
      <w:r>
        <w:rPr>
          <w:sz w:val="28"/>
          <w:vertAlign w:val="subscript"/>
        </w:rPr>
        <w:t>и</w:t>
      </w:r>
      <w:r>
        <w:rPr>
          <w:sz w:val="28"/>
        </w:rPr>
        <w:t xml:space="preserve"> = А</w:t>
      </w:r>
      <w:r>
        <w:rPr>
          <w:sz w:val="28"/>
          <w:vertAlign w:val="subscript"/>
        </w:rPr>
        <w:t>э</w:t>
      </w:r>
      <w:r>
        <w:rPr>
          <w:sz w:val="28"/>
        </w:rPr>
        <w:t xml:space="preserve"> + А</w:t>
      </w:r>
      <w:r>
        <w:rPr>
          <w:sz w:val="28"/>
          <w:vertAlign w:val="subscript"/>
        </w:rPr>
        <w:t xml:space="preserve">рем </w:t>
      </w:r>
      <w:r>
        <w:rPr>
          <w:sz w:val="28"/>
        </w:rPr>
        <w:t>+ А</w:t>
      </w:r>
      <w:r>
        <w:rPr>
          <w:sz w:val="28"/>
          <w:vertAlign w:val="subscript"/>
        </w:rPr>
        <w:t xml:space="preserve">п                                                                          </w:t>
      </w:r>
      <w:r>
        <w:rPr>
          <w:sz w:val="28"/>
        </w:rPr>
        <w:t>(4.1)</w:t>
      </w:r>
    </w:p>
    <w:p w:rsidR="00F51B5D" w:rsidRDefault="00F51B5D" w:rsidP="00F51B5D">
      <w:pPr>
        <w:ind w:firstLine="748"/>
        <w:jc w:val="right"/>
        <w:rPr>
          <w:sz w:val="28"/>
        </w:rPr>
      </w:pPr>
    </w:p>
    <w:p w:rsidR="00F51B5D" w:rsidRDefault="00F51B5D" w:rsidP="00F51B5D">
      <w:pPr>
        <w:pStyle w:val="4"/>
      </w:pPr>
      <w:r>
        <w:t xml:space="preserve">Дни инвентарные                        </w:t>
      </w:r>
    </w:p>
    <w:p w:rsidR="00F51B5D" w:rsidRDefault="00F51B5D" w:rsidP="00F51B5D">
      <w:pPr>
        <w:ind w:firstLine="748"/>
        <w:jc w:val="right"/>
        <w:rPr>
          <w:sz w:val="28"/>
        </w:rPr>
      </w:pPr>
      <w:r>
        <w:rPr>
          <w:sz w:val="28"/>
        </w:rPr>
        <w:t>Д</w:t>
      </w:r>
      <w:r>
        <w:rPr>
          <w:sz w:val="28"/>
          <w:vertAlign w:val="subscript"/>
        </w:rPr>
        <w:t>и</w:t>
      </w:r>
      <w:r>
        <w:rPr>
          <w:sz w:val="28"/>
        </w:rPr>
        <w:t xml:space="preserve"> = Д</w:t>
      </w:r>
      <w:r>
        <w:rPr>
          <w:sz w:val="28"/>
          <w:vertAlign w:val="subscript"/>
        </w:rPr>
        <w:t>э</w:t>
      </w:r>
      <w:r>
        <w:rPr>
          <w:sz w:val="28"/>
        </w:rPr>
        <w:t xml:space="preserve"> + Д</w:t>
      </w:r>
      <w:r>
        <w:rPr>
          <w:sz w:val="28"/>
          <w:vertAlign w:val="subscript"/>
        </w:rPr>
        <w:t xml:space="preserve">рем </w:t>
      </w:r>
      <w:r>
        <w:rPr>
          <w:sz w:val="28"/>
        </w:rPr>
        <w:t>+ Д</w:t>
      </w:r>
      <w:r>
        <w:rPr>
          <w:sz w:val="28"/>
          <w:vertAlign w:val="subscript"/>
        </w:rPr>
        <w:t xml:space="preserve">п                                                                          </w:t>
      </w:r>
      <w:r>
        <w:rPr>
          <w:sz w:val="28"/>
        </w:rPr>
        <w:t>(4.2)</w:t>
      </w:r>
    </w:p>
    <w:p w:rsidR="00F51B5D" w:rsidRDefault="00F51B5D" w:rsidP="00F51B5D">
      <w:pPr>
        <w:ind w:firstLine="748"/>
        <w:jc w:val="right"/>
        <w:rPr>
          <w:sz w:val="28"/>
        </w:rPr>
      </w:pPr>
    </w:p>
    <w:p w:rsidR="00F51B5D" w:rsidRDefault="00F51B5D" w:rsidP="00F51B5D">
      <w:pPr>
        <w:pStyle w:val="4"/>
      </w:pPr>
      <w:r>
        <w:t xml:space="preserve">Автомобиле-дни инвентарные          </w:t>
      </w:r>
    </w:p>
    <w:p w:rsidR="00F51B5D" w:rsidRDefault="00F51B5D" w:rsidP="00F51B5D">
      <w:pPr>
        <w:ind w:firstLine="748"/>
        <w:jc w:val="right"/>
      </w:pPr>
      <w:r>
        <w:t>АД</w:t>
      </w:r>
      <w:r>
        <w:rPr>
          <w:vertAlign w:val="subscript"/>
        </w:rPr>
        <w:t>и</w:t>
      </w:r>
      <w:r>
        <w:t xml:space="preserve"> = АД</w:t>
      </w:r>
      <w:r>
        <w:rPr>
          <w:vertAlign w:val="subscript"/>
        </w:rPr>
        <w:t>э</w:t>
      </w:r>
      <w:r>
        <w:t xml:space="preserve"> + АД</w:t>
      </w:r>
      <w:r>
        <w:rPr>
          <w:vertAlign w:val="subscript"/>
        </w:rPr>
        <w:t>рем</w:t>
      </w:r>
      <w:r>
        <w:t xml:space="preserve"> + АД</w:t>
      </w:r>
      <w:r>
        <w:rPr>
          <w:vertAlign w:val="subscript"/>
        </w:rPr>
        <w:t xml:space="preserve">п                                                                </w:t>
      </w:r>
      <w:r>
        <w:t>(4.3)</w:t>
      </w:r>
    </w:p>
    <w:p w:rsidR="00F51B5D" w:rsidRDefault="00F51B5D" w:rsidP="00F51B5D">
      <w:pPr>
        <w:ind w:firstLine="748"/>
        <w:jc w:val="right"/>
      </w:pPr>
    </w:p>
    <w:p w:rsidR="00F51B5D" w:rsidRPr="00805732" w:rsidRDefault="00F51B5D" w:rsidP="00F51B5D">
      <w:pPr>
        <w:ind w:firstLine="720"/>
        <w:jc w:val="both"/>
        <w:rPr>
          <w:sz w:val="28"/>
          <w:szCs w:val="28"/>
        </w:rPr>
      </w:pPr>
      <w:r w:rsidRPr="00805732">
        <w:rPr>
          <w:b/>
          <w:sz w:val="28"/>
          <w:szCs w:val="28"/>
        </w:rPr>
        <w:t>К</w:t>
      </w:r>
      <w:r w:rsidRPr="00805732">
        <w:rPr>
          <w:sz w:val="28"/>
          <w:szCs w:val="28"/>
        </w:rPr>
        <w:t>оэффициент технической готовности для одного автомобиля за период врем</w:t>
      </w:r>
      <w:r w:rsidRPr="00805732">
        <w:rPr>
          <w:sz w:val="28"/>
          <w:szCs w:val="28"/>
        </w:rPr>
        <w:t>е</w:t>
      </w:r>
      <w:r w:rsidRPr="00805732">
        <w:rPr>
          <w:sz w:val="28"/>
          <w:szCs w:val="28"/>
        </w:rPr>
        <w:t xml:space="preserve">ни  </w:t>
      </w:r>
    </w:p>
    <w:p w:rsidR="00F51B5D" w:rsidRPr="00805732" w:rsidRDefault="00F51B5D" w:rsidP="00F51B5D">
      <w:pPr>
        <w:ind w:firstLine="720"/>
        <w:jc w:val="right"/>
        <w:rPr>
          <w:sz w:val="28"/>
          <w:szCs w:val="28"/>
        </w:rPr>
      </w:pPr>
      <w:r w:rsidRPr="00805732">
        <w:rPr>
          <w:sz w:val="28"/>
          <w:szCs w:val="28"/>
        </w:rPr>
        <w:t>α</w:t>
      </w:r>
      <w:r w:rsidRPr="00805732">
        <w:rPr>
          <w:sz w:val="28"/>
          <w:szCs w:val="28"/>
          <w:vertAlign w:val="subscript"/>
        </w:rPr>
        <w:t>т</w:t>
      </w:r>
      <w:r w:rsidRPr="00805732">
        <w:rPr>
          <w:sz w:val="28"/>
          <w:szCs w:val="28"/>
        </w:rPr>
        <w:t xml:space="preserve"> = Д</w:t>
      </w:r>
      <w:r w:rsidRPr="00805732">
        <w:rPr>
          <w:sz w:val="28"/>
          <w:szCs w:val="28"/>
          <w:vertAlign w:val="subscript"/>
        </w:rPr>
        <w:t>гэ</w:t>
      </w:r>
      <w:r w:rsidRPr="00805732">
        <w:rPr>
          <w:sz w:val="28"/>
          <w:szCs w:val="28"/>
        </w:rPr>
        <w:t>/Д</w:t>
      </w:r>
      <w:r w:rsidRPr="00805732">
        <w:rPr>
          <w:sz w:val="28"/>
          <w:szCs w:val="28"/>
          <w:vertAlign w:val="subscript"/>
        </w:rPr>
        <w:t>и</w:t>
      </w:r>
      <w:r w:rsidRPr="00805732">
        <w:rPr>
          <w:sz w:val="28"/>
          <w:szCs w:val="28"/>
        </w:rPr>
        <w:t xml:space="preserve">                                                     (</w:t>
      </w:r>
      <w:r>
        <w:rPr>
          <w:sz w:val="28"/>
          <w:szCs w:val="28"/>
        </w:rPr>
        <w:t>4</w:t>
      </w:r>
      <w:r w:rsidRPr="00805732">
        <w:rPr>
          <w:sz w:val="28"/>
          <w:szCs w:val="28"/>
        </w:rPr>
        <w:t>.4)</w:t>
      </w:r>
    </w:p>
    <w:p w:rsidR="00F51B5D" w:rsidRPr="00805732" w:rsidRDefault="00F51B5D" w:rsidP="00F51B5D">
      <w:pPr>
        <w:ind w:firstLine="748"/>
        <w:jc w:val="both"/>
        <w:rPr>
          <w:sz w:val="28"/>
          <w:szCs w:val="28"/>
        </w:rPr>
      </w:pPr>
    </w:p>
    <w:p w:rsidR="00F51B5D" w:rsidRPr="00805732" w:rsidRDefault="00F51B5D" w:rsidP="00F51B5D">
      <w:pPr>
        <w:pStyle w:val="1"/>
        <w:ind w:firstLine="748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Коэффициент технической готовности для для парка транспортных средств за один день  </w:t>
      </w:r>
    </w:p>
    <w:p w:rsidR="00F51B5D" w:rsidRPr="00805732" w:rsidRDefault="00F51B5D" w:rsidP="00F51B5D">
      <w:pPr>
        <w:pStyle w:val="1"/>
        <w:ind w:firstLine="748"/>
        <w:jc w:val="right"/>
        <w:rPr>
          <w:rFonts w:ascii="Times New Roman" w:hAnsi="Times New Roman" w:cs="Times New Roman"/>
          <w:b w:val="0"/>
          <w:sz w:val="28"/>
          <w:szCs w:val="28"/>
        </w:rPr>
      </w:pP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 α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>т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>' = А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>гэ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>/А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>и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                                                    (</w:t>
      </w:r>
      <w:r>
        <w:rPr>
          <w:rFonts w:ascii="Times New Roman" w:hAnsi="Times New Roman" w:cs="Times New Roman"/>
          <w:b w:val="0"/>
          <w:sz w:val="28"/>
          <w:szCs w:val="28"/>
        </w:rPr>
        <w:t>4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>.5)</w:t>
      </w:r>
    </w:p>
    <w:p w:rsidR="00F51B5D" w:rsidRPr="00805732" w:rsidRDefault="00F51B5D" w:rsidP="00F51B5D">
      <w:pPr>
        <w:pStyle w:val="1"/>
        <w:ind w:firstLine="748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805732">
        <w:rPr>
          <w:rFonts w:ascii="Times New Roman" w:hAnsi="Times New Roman" w:cs="Times New Roman"/>
          <w:b w:val="0"/>
          <w:sz w:val="28"/>
          <w:szCs w:val="28"/>
        </w:rPr>
        <w:t>Коэффициент технической готовности для парка транспортных средств за календарный  пер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>и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од  </w:t>
      </w:r>
    </w:p>
    <w:p w:rsidR="00F51B5D" w:rsidRPr="00805732" w:rsidRDefault="00F51B5D" w:rsidP="00F51B5D">
      <w:pPr>
        <w:ind w:firstLine="748"/>
        <w:jc w:val="right"/>
        <w:rPr>
          <w:sz w:val="28"/>
          <w:szCs w:val="28"/>
        </w:rPr>
      </w:pPr>
      <w:r w:rsidRPr="00805732">
        <w:rPr>
          <w:sz w:val="28"/>
          <w:szCs w:val="28"/>
        </w:rPr>
        <w:t xml:space="preserve"> α</w:t>
      </w:r>
      <w:r w:rsidRPr="00805732">
        <w:rPr>
          <w:sz w:val="28"/>
          <w:szCs w:val="28"/>
          <w:vertAlign w:val="subscript"/>
        </w:rPr>
        <w:t>т</w:t>
      </w:r>
      <w:r w:rsidRPr="00805732">
        <w:rPr>
          <w:sz w:val="28"/>
          <w:szCs w:val="28"/>
        </w:rPr>
        <w:t>'' = АД</w:t>
      </w:r>
      <w:r w:rsidRPr="00805732">
        <w:rPr>
          <w:sz w:val="28"/>
          <w:szCs w:val="28"/>
          <w:vertAlign w:val="subscript"/>
        </w:rPr>
        <w:t>гэ</w:t>
      </w:r>
      <w:r w:rsidRPr="00805732">
        <w:rPr>
          <w:sz w:val="28"/>
          <w:szCs w:val="28"/>
        </w:rPr>
        <w:t>/АД</w:t>
      </w:r>
      <w:r w:rsidRPr="00805732">
        <w:rPr>
          <w:sz w:val="28"/>
          <w:szCs w:val="28"/>
          <w:vertAlign w:val="subscript"/>
        </w:rPr>
        <w:t xml:space="preserve">и                                                                           </w:t>
      </w:r>
      <w:r w:rsidRPr="00805732">
        <w:rPr>
          <w:sz w:val="28"/>
          <w:szCs w:val="28"/>
        </w:rPr>
        <w:t xml:space="preserve"> (</w:t>
      </w:r>
      <w:r>
        <w:rPr>
          <w:sz w:val="28"/>
          <w:szCs w:val="28"/>
        </w:rPr>
        <w:t>4</w:t>
      </w:r>
      <w:r w:rsidRPr="00805732">
        <w:rPr>
          <w:sz w:val="28"/>
          <w:szCs w:val="28"/>
        </w:rPr>
        <w:t>.6)</w:t>
      </w:r>
    </w:p>
    <w:p w:rsidR="00F51B5D" w:rsidRPr="00805732" w:rsidRDefault="00F51B5D" w:rsidP="00F51B5D">
      <w:pPr>
        <w:pStyle w:val="1"/>
        <w:spacing w:line="360" w:lineRule="auto"/>
        <w:ind w:firstLine="748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805732">
        <w:rPr>
          <w:rFonts w:ascii="Times New Roman" w:hAnsi="Times New Roman" w:cs="Times New Roman"/>
          <w:b w:val="0"/>
          <w:sz w:val="28"/>
          <w:szCs w:val="28"/>
        </w:rPr>
        <w:t>Коэффициент выпуска для одного автомобиля за период врем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>е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ни                </w:t>
      </w:r>
    </w:p>
    <w:p w:rsidR="00F51B5D" w:rsidRPr="00805732" w:rsidRDefault="00F51B5D" w:rsidP="00F51B5D">
      <w:pPr>
        <w:pStyle w:val="1"/>
        <w:ind w:firstLine="748"/>
        <w:jc w:val="right"/>
        <w:rPr>
          <w:rFonts w:ascii="Times New Roman" w:hAnsi="Times New Roman" w:cs="Times New Roman"/>
          <w:b w:val="0"/>
          <w:sz w:val="28"/>
          <w:szCs w:val="28"/>
          <w:vertAlign w:val="subscript"/>
        </w:rPr>
      </w:pP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   α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>в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 = Д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>э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 / Д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>и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 - Д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 xml:space="preserve">нп                                                                            </w:t>
      </w:r>
      <w:r>
        <w:rPr>
          <w:rFonts w:ascii="Times New Roman" w:hAnsi="Times New Roman" w:cs="Times New Roman"/>
          <w:b w:val="0"/>
          <w:sz w:val="28"/>
          <w:szCs w:val="28"/>
        </w:rPr>
        <w:t>(4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>.7)</w:t>
      </w:r>
    </w:p>
    <w:p w:rsidR="00F51B5D" w:rsidRPr="00805732" w:rsidRDefault="00F51B5D" w:rsidP="00F51B5D">
      <w:pPr>
        <w:ind w:firstLine="748"/>
        <w:jc w:val="both"/>
        <w:rPr>
          <w:sz w:val="16"/>
          <w:szCs w:val="16"/>
        </w:rPr>
      </w:pPr>
    </w:p>
    <w:p w:rsidR="00F51B5D" w:rsidRPr="00805732" w:rsidRDefault="00F51B5D" w:rsidP="00F51B5D">
      <w:pPr>
        <w:pStyle w:val="1"/>
        <w:spacing w:line="360" w:lineRule="auto"/>
        <w:ind w:firstLine="748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805732">
        <w:rPr>
          <w:rFonts w:ascii="Times New Roman" w:hAnsi="Times New Roman" w:cs="Times New Roman"/>
          <w:b w:val="0"/>
          <w:sz w:val="28"/>
          <w:szCs w:val="28"/>
        </w:rPr>
        <w:lastRenderedPageBreak/>
        <w:t xml:space="preserve">Коэффициент выпуска для парка транспортных средств за один день           </w:t>
      </w:r>
    </w:p>
    <w:p w:rsidR="00F51B5D" w:rsidRPr="00805732" w:rsidRDefault="00F51B5D" w:rsidP="00F51B5D">
      <w:pPr>
        <w:pStyle w:val="1"/>
        <w:ind w:firstLine="748"/>
        <w:jc w:val="right"/>
        <w:rPr>
          <w:rFonts w:ascii="Times New Roman" w:hAnsi="Times New Roman" w:cs="Times New Roman"/>
          <w:b w:val="0"/>
          <w:sz w:val="28"/>
          <w:szCs w:val="28"/>
          <w:vertAlign w:val="subscript"/>
        </w:rPr>
      </w:pP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 α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>в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>' =А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>э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 / А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>и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 - А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 xml:space="preserve">нп                                                                        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>(</w:t>
      </w:r>
      <w:r>
        <w:rPr>
          <w:rFonts w:ascii="Times New Roman" w:hAnsi="Times New Roman" w:cs="Times New Roman"/>
          <w:b w:val="0"/>
          <w:sz w:val="28"/>
          <w:szCs w:val="28"/>
        </w:rPr>
        <w:t>4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>.8)</w:t>
      </w:r>
    </w:p>
    <w:p w:rsidR="00F51B5D" w:rsidRPr="00805732" w:rsidRDefault="00F51B5D" w:rsidP="00F51B5D">
      <w:pPr>
        <w:ind w:firstLine="748"/>
        <w:jc w:val="both"/>
        <w:rPr>
          <w:sz w:val="16"/>
          <w:szCs w:val="16"/>
        </w:rPr>
      </w:pPr>
    </w:p>
    <w:p w:rsidR="00F51B5D" w:rsidRPr="00805732" w:rsidRDefault="00F51B5D" w:rsidP="00F51B5D">
      <w:pPr>
        <w:pStyle w:val="1"/>
        <w:ind w:firstLine="748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805732">
        <w:rPr>
          <w:rFonts w:ascii="Times New Roman" w:hAnsi="Times New Roman" w:cs="Times New Roman"/>
          <w:b w:val="0"/>
          <w:sz w:val="28"/>
          <w:szCs w:val="28"/>
        </w:rPr>
        <w:t>Коэффициент выпуска для парка транспортных средств за календарный  пер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>и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од  </w:t>
      </w:r>
    </w:p>
    <w:p w:rsidR="00F51B5D" w:rsidRPr="00805732" w:rsidRDefault="00F51B5D" w:rsidP="00F51B5D">
      <w:pPr>
        <w:pStyle w:val="1"/>
        <w:ind w:firstLine="748"/>
        <w:jc w:val="right"/>
        <w:rPr>
          <w:rFonts w:ascii="Times New Roman" w:hAnsi="Times New Roman" w:cs="Times New Roman"/>
          <w:b w:val="0"/>
          <w:sz w:val="28"/>
          <w:szCs w:val="28"/>
        </w:rPr>
      </w:pP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 α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>в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>'' = АД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>э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 / АД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>и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 - АД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 xml:space="preserve">нп                                                                 </w:t>
      </w:r>
      <w:r>
        <w:rPr>
          <w:rFonts w:ascii="Times New Roman" w:hAnsi="Times New Roman" w:cs="Times New Roman"/>
          <w:b w:val="0"/>
          <w:sz w:val="28"/>
          <w:szCs w:val="28"/>
        </w:rPr>
        <w:t>(4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>.9)</w:t>
      </w:r>
    </w:p>
    <w:p w:rsidR="00F51B5D" w:rsidRPr="00805732" w:rsidRDefault="00F51B5D" w:rsidP="00F51B5D">
      <w:pPr>
        <w:pStyle w:val="1"/>
        <w:ind w:firstLine="748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805732">
        <w:rPr>
          <w:rFonts w:ascii="Times New Roman" w:hAnsi="Times New Roman" w:cs="Times New Roman"/>
          <w:b w:val="0"/>
          <w:sz w:val="28"/>
          <w:szCs w:val="28"/>
        </w:rPr>
        <w:t>Коэффициент использования парка для одного автомобиля за период врем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>е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ни                            </w:t>
      </w:r>
    </w:p>
    <w:p w:rsidR="00F51B5D" w:rsidRPr="00805732" w:rsidRDefault="00F51B5D" w:rsidP="00F51B5D">
      <w:pPr>
        <w:pStyle w:val="1"/>
        <w:ind w:firstLine="748"/>
        <w:jc w:val="right"/>
        <w:rPr>
          <w:rFonts w:ascii="Times New Roman" w:hAnsi="Times New Roman" w:cs="Times New Roman"/>
          <w:b w:val="0"/>
          <w:sz w:val="28"/>
          <w:szCs w:val="28"/>
          <w:vertAlign w:val="subscript"/>
        </w:rPr>
      </w:pP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 α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>и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 = Д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>э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 / Д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 xml:space="preserve">и                                                    </w:t>
      </w:r>
      <w:r>
        <w:rPr>
          <w:rFonts w:ascii="Times New Roman" w:hAnsi="Times New Roman" w:cs="Times New Roman"/>
          <w:b w:val="0"/>
          <w:sz w:val="28"/>
          <w:szCs w:val="28"/>
          <w:vertAlign w:val="subscript"/>
        </w:rPr>
        <w:t xml:space="preserve">  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 xml:space="preserve">                         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>(4.10)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ab/>
      </w:r>
    </w:p>
    <w:p w:rsidR="00F51B5D" w:rsidRPr="00805732" w:rsidRDefault="00F51B5D" w:rsidP="00F51B5D">
      <w:pPr>
        <w:pStyle w:val="1"/>
        <w:ind w:firstLine="748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Коэффициент использования для  парка транспортных средств за один день                   </w:t>
      </w:r>
    </w:p>
    <w:p w:rsidR="00F51B5D" w:rsidRPr="00805732" w:rsidRDefault="00F51B5D" w:rsidP="00F51B5D">
      <w:pPr>
        <w:pStyle w:val="1"/>
        <w:ind w:firstLine="748"/>
        <w:jc w:val="right"/>
        <w:rPr>
          <w:rFonts w:ascii="Times New Roman" w:hAnsi="Times New Roman" w:cs="Times New Roman"/>
          <w:b w:val="0"/>
          <w:sz w:val="28"/>
          <w:szCs w:val="28"/>
          <w:vertAlign w:val="subscript"/>
        </w:rPr>
      </w:pP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  α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>и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>' = А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>э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 / А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 xml:space="preserve">и                                                                             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>(3.11)</w:t>
      </w:r>
    </w:p>
    <w:p w:rsidR="00F51B5D" w:rsidRPr="00805732" w:rsidRDefault="00F51B5D" w:rsidP="00F51B5D">
      <w:pPr>
        <w:pStyle w:val="1"/>
        <w:ind w:firstLine="748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805732">
        <w:rPr>
          <w:rFonts w:ascii="Times New Roman" w:hAnsi="Times New Roman" w:cs="Times New Roman"/>
          <w:b w:val="0"/>
          <w:sz w:val="28"/>
          <w:szCs w:val="28"/>
        </w:rPr>
        <w:t>Коэффициент использования для парка транспортных средств за кале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>н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>дарный  пер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>и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од  </w:t>
      </w:r>
    </w:p>
    <w:p w:rsidR="00F51B5D" w:rsidRPr="00805732" w:rsidRDefault="00F51B5D" w:rsidP="00F51B5D">
      <w:pPr>
        <w:pStyle w:val="1"/>
        <w:jc w:val="right"/>
        <w:rPr>
          <w:rFonts w:ascii="Times New Roman" w:hAnsi="Times New Roman" w:cs="Times New Roman"/>
          <w:b w:val="0"/>
          <w:sz w:val="28"/>
          <w:szCs w:val="28"/>
        </w:rPr>
      </w:pP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  α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>и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>'' = АД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>э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 xml:space="preserve"> / АД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 xml:space="preserve">и                                                                        </w:t>
      </w:r>
      <w:r w:rsidRPr="00805732">
        <w:rPr>
          <w:rFonts w:ascii="Times New Roman" w:hAnsi="Times New Roman" w:cs="Times New Roman"/>
          <w:b w:val="0"/>
          <w:sz w:val="28"/>
          <w:szCs w:val="28"/>
        </w:rPr>
        <w:t>(3.12)</w:t>
      </w:r>
      <w:r w:rsidRPr="00805732">
        <w:rPr>
          <w:rFonts w:ascii="Times New Roman" w:hAnsi="Times New Roman" w:cs="Times New Roman"/>
          <w:b w:val="0"/>
          <w:sz w:val="28"/>
          <w:szCs w:val="28"/>
          <w:vertAlign w:val="subscript"/>
        </w:rPr>
        <w:t xml:space="preserve">                                                      </w:t>
      </w:r>
    </w:p>
    <w:p w:rsidR="00F51B5D" w:rsidRDefault="00F51B5D" w:rsidP="00F51B5D">
      <w:pPr>
        <w:jc w:val="both"/>
        <w:rPr>
          <w:sz w:val="28"/>
        </w:rPr>
      </w:pPr>
    </w:p>
    <w:p w:rsidR="00F51B5D" w:rsidRDefault="00F51B5D" w:rsidP="00F51B5D">
      <w:pPr>
        <w:jc w:val="both"/>
        <w:rPr>
          <w:b/>
          <w:sz w:val="28"/>
        </w:rPr>
      </w:pPr>
      <w:r>
        <w:rPr>
          <w:b/>
          <w:sz w:val="28"/>
        </w:rPr>
        <w:t xml:space="preserve"> </w:t>
      </w:r>
    </w:p>
    <w:p w:rsidR="00F51B5D" w:rsidRDefault="00F51B5D" w:rsidP="00F51B5D">
      <w:pPr>
        <w:jc w:val="center"/>
        <w:rPr>
          <w:b/>
          <w:sz w:val="28"/>
        </w:rPr>
      </w:pPr>
      <w:r>
        <w:rPr>
          <w:b/>
          <w:sz w:val="28"/>
        </w:rPr>
        <w:t>4.3 Задачи</w:t>
      </w:r>
    </w:p>
    <w:p w:rsidR="00F51B5D" w:rsidRDefault="00F51B5D" w:rsidP="00F51B5D">
      <w:pPr>
        <w:rPr>
          <w:sz w:val="28"/>
        </w:rPr>
      </w:pPr>
    </w:p>
    <w:p w:rsidR="00F51B5D" w:rsidRDefault="00F51B5D" w:rsidP="00F51B5D">
      <w:pPr>
        <w:ind w:firstLine="748"/>
        <w:jc w:val="both"/>
        <w:rPr>
          <w:sz w:val="28"/>
        </w:rPr>
      </w:pPr>
      <w:r>
        <w:rPr>
          <w:sz w:val="28"/>
        </w:rPr>
        <w:t>4.3.1 Вычислить, чему равен коэффициент технической готовности за год (365дней), если по отчетным данным: автомобиле-дней в ремонте 12 775, сп</w:t>
      </w:r>
      <w:r>
        <w:rPr>
          <w:sz w:val="28"/>
        </w:rPr>
        <w:t>и</w:t>
      </w:r>
      <w:r>
        <w:rPr>
          <w:sz w:val="28"/>
        </w:rPr>
        <w:t>сочный состав парка 250 ед.</w:t>
      </w:r>
    </w:p>
    <w:p w:rsidR="00F51B5D" w:rsidRDefault="00F51B5D" w:rsidP="00F51B5D">
      <w:pPr>
        <w:jc w:val="both"/>
        <w:rPr>
          <w:sz w:val="28"/>
        </w:rPr>
      </w:pPr>
    </w:p>
    <w:p w:rsidR="00F51B5D" w:rsidRDefault="00F51B5D" w:rsidP="00F51B5D">
      <w:pPr>
        <w:ind w:firstLine="748"/>
        <w:jc w:val="both"/>
        <w:rPr>
          <w:sz w:val="28"/>
        </w:rPr>
      </w:pPr>
      <w:r>
        <w:rPr>
          <w:sz w:val="28"/>
        </w:rPr>
        <w:t>4.3.2 Автомобиль ГАЗ-53 в течение месяца (30дней) находился на техн</w:t>
      </w:r>
      <w:r>
        <w:rPr>
          <w:sz w:val="28"/>
        </w:rPr>
        <w:t>и</w:t>
      </w:r>
      <w:r>
        <w:rPr>
          <w:sz w:val="28"/>
        </w:rPr>
        <w:t>ческом обслуживании (простое) и в ремонте - 4 дня, по организационным пр</w:t>
      </w:r>
      <w:r>
        <w:rPr>
          <w:sz w:val="28"/>
        </w:rPr>
        <w:t>и</w:t>
      </w:r>
      <w:r>
        <w:rPr>
          <w:sz w:val="28"/>
        </w:rPr>
        <w:t>чинам - 5 дней. Найти коэффициент выпуска и технической готовности.</w:t>
      </w:r>
    </w:p>
    <w:p w:rsidR="00F51B5D" w:rsidRDefault="00F51B5D" w:rsidP="00F51B5D">
      <w:pPr>
        <w:ind w:firstLine="748"/>
        <w:jc w:val="both"/>
        <w:rPr>
          <w:sz w:val="28"/>
        </w:rPr>
      </w:pPr>
    </w:p>
    <w:p w:rsidR="00F51B5D" w:rsidRDefault="00F51B5D" w:rsidP="00F51B5D">
      <w:pPr>
        <w:ind w:firstLine="748"/>
        <w:jc w:val="both"/>
        <w:rPr>
          <w:sz w:val="28"/>
        </w:rPr>
      </w:pPr>
      <w:r>
        <w:rPr>
          <w:sz w:val="28"/>
        </w:rPr>
        <w:t>4.3.3 Списочный состав парка А</w:t>
      </w:r>
      <w:r>
        <w:rPr>
          <w:sz w:val="28"/>
          <w:vertAlign w:val="subscript"/>
        </w:rPr>
        <w:t>и</w:t>
      </w:r>
      <w:r>
        <w:rPr>
          <w:sz w:val="28"/>
        </w:rPr>
        <w:t xml:space="preserve"> = 340 ед; коэффициент технической г</w:t>
      </w:r>
      <w:r>
        <w:rPr>
          <w:sz w:val="28"/>
        </w:rPr>
        <w:t>о</w:t>
      </w:r>
      <w:r>
        <w:rPr>
          <w:sz w:val="28"/>
        </w:rPr>
        <w:t>товности 0,75. В результате более качественного выполнения технического о</w:t>
      </w:r>
      <w:r>
        <w:rPr>
          <w:sz w:val="28"/>
        </w:rPr>
        <w:t>б</w:t>
      </w:r>
      <w:r>
        <w:rPr>
          <w:sz w:val="28"/>
        </w:rPr>
        <w:t>служивания и ремонта коэффициент технической готовности доведен до 0,85. На сколько единиц увеличится количество годных к эксплуатации автомоб</w:t>
      </w:r>
      <w:r>
        <w:rPr>
          <w:sz w:val="28"/>
        </w:rPr>
        <w:t>и</w:t>
      </w:r>
      <w:r>
        <w:rPr>
          <w:sz w:val="28"/>
        </w:rPr>
        <w:t>лей?</w:t>
      </w:r>
    </w:p>
    <w:p w:rsidR="00F51B5D" w:rsidRDefault="00F51B5D" w:rsidP="00F51B5D">
      <w:pPr>
        <w:jc w:val="both"/>
        <w:rPr>
          <w:sz w:val="28"/>
        </w:rPr>
      </w:pPr>
    </w:p>
    <w:p w:rsidR="00F51B5D" w:rsidRDefault="00F51B5D" w:rsidP="00F51B5D">
      <w:pPr>
        <w:ind w:firstLine="748"/>
        <w:jc w:val="both"/>
        <w:rPr>
          <w:sz w:val="28"/>
        </w:rPr>
      </w:pPr>
      <w:r>
        <w:rPr>
          <w:sz w:val="28"/>
        </w:rPr>
        <w:t>4.3.4 АТП обслуживает торговую сеть города в течение 365 дней; сп</w:t>
      </w:r>
      <w:r>
        <w:rPr>
          <w:sz w:val="28"/>
        </w:rPr>
        <w:t>и</w:t>
      </w:r>
      <w:r>
        <w:rPr>
          <w:sz w:val="28"/>
        </w:rPr>
        <w:t>сочный состав парка А</w:t>
      </w:r>
      <w:r>
        <w:rPr>
          <w:sz w:val="28"/>
          <w:vertAlign w:val="subscript"/>
        </w:rPr>
        <w:t>и</w:t>
      </w:r>
      <w:r>
        <w:rPr>
          <w:sz w:val="28"/>
        </w:rPr>
        <w:t xml:space="preserve"> = 230 ед, коэффициент технической готовности 0,84, коэффициент выпуска 0,78. Сколько автомобиле-дней подвижной состав нах</w:t>
      </w:r>
      <w:r>
        <w:rPr>
          <w:sz w:val="28"/>
        </w:rPr>
        <w:t>о</w:t>
      </w:r>
      <w:r>
        <w:rPr>
          <w:sz w:val="28"/>
        </w:rPr>
        <w:t>дился в ремонте и в эксплуатации?</w:t>
      </w:r>
    </w:p>
    <w:p w:rsidR="00F51B5D" w:rsidRDefault="00F51B5D" w:rsidP="00F51B5D">
      <w:pPr>
        <w:jc w:val="both"/>
        <w:rPr>
          <w:sz w:val="28"/>
        </w:rPr>
      </w:pPr>
    </w:p>
    <w:p w:rsidR="00F51B5D" w:rsidRDefault="00F51B5D" w:rsidP="00F51B5D">
      <w:pPr>
        <w:ind w:firstLine="748"/>
        <w:jc w:val="both"/>
        <w:rPr>
          <w:sz w:val="28"/>
        </w:rPr>
      </w:pPr>
      <w:r>
        <w:rPr>
          <w:sz w:val="28"/>
        </w:rPr>
        <w:lastRenderedPageBreak/>
        <w:t>4.3.5 Списочный состав парка А</w:t>
      </w:r>
      <w:r>
        <w:rPr>
          <w:sz w:val="28"/>
          <w:vertAlign w:val="subscript"/>
        </w:rPr>
        <w:t>и</w:t>
      </w:r>
      <w:r>
        <w:rPr>
          <w:sz w:val="28"/>
        </w:rPr>
        <w:t xml:space="preserve"> = 350 ед, коэффициент технической г</w:t>
      </w:r>
      <w:r>
        <w:rPr>
          <w:sz w:val="28"/>
        </w:rPr>
        <w:t>о</w:t>
      </w:r>
      <w:r>
        <w:rPr>
          <w:sz w:val="28"/>
        </w:rPr>
        <w:t>товности 0,8,  коэффициент выпуска 0,72. Сколько исправных автомобилей в</w:t>
      </w:r>
      <w:r>
        <w:rPr>
          <w:sz w:val="28"/>
        </w:rPr>
        <w:t>ы</w:t>
      </w:r>
      <w:r>
        <w:rPr>
          <w:sz w:val="28"/>
        </w:rPr>
        <w:t>пущ</w:t>
      </w:r>
      <w:r>
        <w:rPr>
          <w:sz w:val="28"/>
        </w:rPr>
        <w:t>е</w:t>
      </w:r>
      <w:r>
        <w:rPr>
          <w:sz w:val="28"/>
        </w:rPr>
        <w:t>но на линию?</w:t>
      </w:r>
    </w:p>
    <w:p w:rsidR="00F51B5D" w:rsidRDefault="00F51B5D" w:rsidP="00F51B5D">
      <w:pPr>
        <w:jc w:val="both"/>
        <w:rPr>
          <w:sz w:val="28"/>
        </w:rPr>
      </w:pPr>
    </w:p>
    <w:p w:rsidR="00F51B5D" w:rsidRDefault="00F51B5D" w:rsidP="00F51B5D">
      <w:pPr>
        <w:ind w:firstLine="748"/>
        <w:jc w:val="both"/>
        <w:rPr>
          <w:sz w:val="28"/>
        </w:rPr>
      </w:pPr>
      <w:r>
        <w:rPr>
          <w:sz w:val="28"/>
        </w:rPr>
        <w:t>4.3.6 По данным, приведенным в таблице 4.1, определить списочные авт</w:t>
      </w:r>
      <w:r>
        <w:rPr>
          <w:sz w:val="28"/>
        </w:rPr>
        <w:t>о</w:t>
      </w:r>
      <w:r>
        <w:rPr>
          <w:sz w:val="28"/>
        </w:rPr>
        <w:t>мобиле-дни АД</w:t>
      </w:r>
      <w:r>
        <w:rPr>
          <w:sz w:val="28"/>
          <w:vertAlign w:val="subscript"/>
        </w:rPr>
        <w:t>и</w:t>
      </w:r>
      <w:r>
        <w:rPr>
          <w:sz w:val="28"/>
        </w:rPr>
        <w:t xml:space="preserve"> и среднесписочный парк автомобилей А</w:t>
      </w:r>
      <w:r>
        <w:rPr>
          <w:sz w:val="28"/>
          <w:vertAlign w:val="subscript"/>
        </w:rPr>
        <w:t>сс</w:t>
      </w:r>
      <w:r>
        <w:rPr>
          <w:sz w:val="28"/>
        </w:rPr>
        <w:t xml:space="preserve"> в расчете на год в авт</w:t>
      </w:r>
      <w:r>
        <w:rPr>
          <w:sz w:val="28"/>
        </w:rPr>
        <w:t>о</w:t>
      </w:r>
      <w:r>
        <w:rPr>
          <w:sz w:val="28"/>
        </w:rPr>
        <w:t>транспортном предприятии.</w:t>
      </w:r>
    </w:p>
    <w:p w:rsidR="00F51B5D" w:rsidRDefault="00F51B5D" w:rsidP="00F51B5D">
      <w:pPr>
        <w:jc w:val="both"/>
        <w:rPr>
          <w:sz w:val="28"/>
        </w:rPr>
      </w:pPr>
    </w:p>
    <w:p w:rsidR="00F51B5D" w:rsidRDefault="00F51B5D" w:rsidP="00F51B5D">
      <w:pPr>
        <w:jc w:val="both"/>
        <w:rPr>
          <w:sz w:val="28"/>
        </w:rPr>
      </w:pPr>
      <w:r>
        <w:rPr>
          <w:sz w:val="28"/>
        </w:rPr>
        <w:t>Таблица 4.1 – Исходные данные по вариантам</w:t>
      </w:r>
    </w:p>
    <w:p w:rsidR="00F51B5D" w:rsidRDefault="00F51B5D" w:rsidP="00F51B5D">
      <w:pPr>
        <w:jc w:val="both"/>
        <w:rPr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17"/>
        <w:gridCol w:w="925"/>
        <w:gridCol w:w="926"/>
        <w:gridCol w:w="925"/>
        <w:gridCol w:w="926"/>
        <w:gridCol w:w="926"/>
      </w:tblGrid>
      <w:tr w:rsidR="00F51B5D" w:rsidTr="00714B8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017" w:type="dxa"/>
            <w:vMerge w:val="restart"/>
            <w:vAlign w:val="center"/>
          </w:tcPr>
          <w:p w:rsidR="00F51B5D" w:rsidRDefault="00F51B5D" w:rsidP="00714B81">
            <w:pPr>
              <w:jc w:val="both"/>
            </w:pPr>
            <w:r>
              <w:t>Показатели</w:t>
            </w:r>
          </w:p>
        </w:tc>
        <w:tc>
          <w:tcPr>
            <w:tcW w:w="4628" w:type="dxa"/>
            <w:gridSpan w:val="5"/>
          </w:tcPr>
          <w:p w:rsidR="00F51B5D" w:rsidRDefault="00F51B5D" w:rsidP="00714B81">
            <w:pPr>
              <w:jc w:val="center"/>
            </w:pPr>
            <w:r>
              <w:t>Вариант</w:t>
            </w:r>
          </w:p>
        </w:tc>
      </w:tr>
      <w:tr w:rsidR="00F51B5D" w:rsidTr="00714B8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017" w:type="dxa"/>
            <w:vMerge/>
          </w:tcPr>
          <w:p w:rsidR="00F51B5D" w:rsidRDefault="00F51B5D" w:rsidP="00714B81">
            <w:pPr>
              <w:jc w:val="both"/>
            </w:pPr>
          </w:p>
        </w:tc>
        <w:tc>
          <w:tcPr>
            <w:tcW w:w="925" w:type="dxa"/>
          </w:tcPr>
          <w:p w:rsidR="00F51B5D" w:rsidRDefault="00F51B5D" w:rsidP="00714B81">
            <w:pPr>
              <w:jc w:val="center"/>
            </w:pPr>
            <w:r>
              <w:t>1</w:t>
            </w:r>
          </w:p>
        </w:tc>
        <w:tc>
          <w:tcPr>
            <w:tcW w:w="926" w:type="dxa"/>
          </w:tcPr>
          <w:p w:rsidR="00F51B5D" w:rsidRDefault="00F51B5D" w:rsidP="00714B81">
            <w:pPr>
              <w:jc w:val="center"/>
            </w:pPr>
            <w:r>
              <w:t>2</w:t>
            </w:r>
          </w:p>
        </w:tc>
        <w:tc>
          <w:tcPr>
            <w:tcW w:w="925" w:type="dxa"/>
          </w:tcPr>
          <w:p w:rsidR="00F51B5D" w:rsidRDefault="00F51B5D" w:rsidP="00714B81">
            <w:pPr>
              <w:jc w:val="center"/>
            </w:pPr>
            <w:r>
              <w:t>3</w:t>
            </w:r>
          </w:p>
        </w:tc>
        <w:tc>
          <w:tcPr>
            <w:tcW w:w="926" w:type="dxa"/>
          </w:tcPr>
          <w:p w:rsidR="00F51B5D" w:rsidRDefault="00F51B5D" w:rsidP="00714B81">
            <w:pPr>
              <w:jc w:val="center"/>
            </w:pPr>
            <w:r>
              <w:t>4</w:t>
            </w:r>
          </w:p>
        </w:tc>
        <w:tc>
          <w:tcPr>
            <w:tcW w:w="926" w:type="dxa"/>
          </w:tcPr>
          <w:p w:rsidR="00F51B5D" w:rsidRDefault="00F51B5D" w:rsidP="00714B81">
            <w:pPr>
              <w:jc w:val="center"/>
            </w:pPr>
            <w:r>
              <w:t>5</w:t>
            </w:r>
          </w:p>
        </w:tc>
      </w:tr>
      <w:tr w:rsidR="00F51B5D" w:rsidTr="00714B81">
        <w:tblPrEx>
          <w:tblCellMar>
            <w:top w:w="0" w:type="dxa"/>
            <w:bottom w:w="0" w:type="dxa"/>
          </w:tblCellMar>
        </w:tblPrEx>
        <w:tc>
          <w:tcPr>
            <w:tcW w:w="5017" w:type="dxa"/>
          </w:tcPr>
          <w:p w:rsidR="00F51B5D" w:rsidRDefault="00F51B5D" w:rsidP="00714B81">
            <w:pPr>
              <w:jc w:val="both"/>
            </w:pPr>
            <w:r>
              <w:t>А</w:t>
            </w:r>
            <w:r>
              <w:rPr>
                <w:vertAlign w:val="subscript"/>
              </w:rPr>
              <w:t>н</w:t>
            </w:r>
            <w:r>
              <w:t xml:space="preserve"> – автомобилей на начало г</w:t>
            </w:r>
            <w:r>
              <w:t>о</w:t>
            </w:r>
            <w:r>
              <w:t>да</w:t>
            </w:r>
          </w:p>
        </w:tc>
        <w:tc>
          <w:tcPr>
            <w:tcW w:w="925" w:type="dxa"/>
          </w:tcPr>
          <w:p w:rsidR="00F51B5D" w:rsidRDefault="00F51B5D" w:rsidP="00714B81">
            <w:pPr>
              <w:jc w:val="center"/>
            </w:pPr>
            <w:r>
              <w:t>180</w:t>
            </w:r>
          </w:p>
        </w:tc>
        <w:tc>
          <w:tcPr>
            <w:tcW w:w="926" w:type="dxa"/>
          </w:tcPr>
          <w:p w:rsidR="00F51B5D" w:rsidRDefault="00F51B5D" w:rsidP="00714B81">
            <w:pPr>
              <w:jc w:val="center"/>
            </w:pPr>
            <w:r>
              <w:t>160</w:t>
            </w:r>
          </w:p>
        </w:tc>
        <w:tc>
          <w:tcPr>
            <w:tcW w:w="925" w:type="dxa"/>
          </w:tcPr>
          <w:p w:rsidR="00F51B5D" w:rsidRDefault="00F51B5D" w:rsidP="00714B81">
            <w:pPr>
              <w:jc w:val="center"/>
            </w:pPr>
            <w:r>
              <w:t>170</w:t>
            </w:r>
          </w:p>
        </w:tc>
        <w:tc>
          <w:tcPr>
            <w:tcW w:w="926" w:type="dxa"/>
          </w:tcPr>
          <w:p w:rsidR="00F51B5D" w:rsidRDefault="00F51B5D" w:rsidP="00714B81">
            <w:pPr>
              <w:jc w:val="center"/>
            </w:pPr>
            <w:r>
              <w:t>180</w:t>
            </w:r>
          </w:p>
        </w:tc>
        <w:tc>
          <w:tcPr>
            <w:tcW w:w="926" w:type="dxa"/>
          </w:tcPr>
          <w:p w:rsidR="00F51B5D" w:rsidRDefault="00F51B5D" w:rsidP="00714B81">
            <w:pPr>
              <w:jc w:val="center"/>
            </w:pPr>
            <w:r>
              <w:t>190</w:t>
            </w:r>
          </w:p>
        </w:tc>
      </w:tr>
      <w:tr w:rsidR="00F51B5D" w:rsidTr="00714B81">
        <w:tblPrEx>
          <w:tblCellMar>
            <w:top w:w="0" w:type="dxa"/>
            <w:bottom w:w="0" w:type="dxa"/>
          </w:tblCellMar>
        </w:tblPrEx>
        <w:tc>
          <w:tcPr>
            <w:tcW w:w="5017" w:type="dxa"/>
          </w:tcPr>
          <w:p w:rsidR="00F51B5D" w:rsidRDefault="00F51B5D" w:rsidP="00714B81">
            <w:pPr>
              <w:jc w:val="both"/>
            </w:pPr>
            <w:r>
              <w:t>А</w:t>
            </w:r>
            <w:r>
              <w:rPr>
                <w:vertAlign w:val="subscript"/>
              </w:rPr>
              <w:t>выб</w:t>
            </w:r>
            <w:r>
              <w:t xml:space="preserve"> – количество выбывших автом</w:t>
            </w:r>
            <w:r>
              <w:t>о</w:t>
            </w:r>
            <w:r>
              <w:t>билей</w:t>
            </w:r>
          </w:p>
        </w:tc>
        <w:tc>
          <w:tcPr>
            <w:tcW w:w="925" w:type="dxa"/>
          </w:tcPr>
          <w:p w:rsidR="00F51B5D" w:rsidRDefault="00F51B5D" w:rsidP="00714B81">
            <w:pPr>
              <w:jc w:val="center"/>
            </w:pPr>
            <w:r>
              <w:t>5</w:t>
            </w:r>
          </w:p>
        </w:tc>
        <w:tc>
          <w:tcPr>
            <w:tcW w:w="926" w:type="dxa"/>
          </w:tcPr>
          <w:p w:rsidR="00F51B5D" w:rsidRDefault="00F51B5D" w:rsidP="00714B81">
            <w:pPr>
              <w:jc w:val="center"/>
            </w:pPr>
            <w:r>
              <w:t>10</w:t>
            </w:r>
          </w:p>
        </w:tc>
        <w:tc>
          <w:tcPr>
            <w:tcW w:w="925" w:type="dxa"/>
          </w:tcPr>
          <w:p w:rsidR="00F51B5D" w:rsidRDefault="00F51B5D" w:rsidP="00714B81">
            <w:pPr>
              <w:jc w:val="center"/>
            </w:pPr>
            <w:r>
              <w:t>15</w:t>
            </w:r>
          </w:p>
        </w:tc>
        <w:tc>
          <w:tcPr>
            <w:tcW w:w="926" w:type="dxa"/>
          </w:tcPr>
          <w:p w:rsidR="00F51B5D" w:rsidRDefault="00F51B5D" w:rsidP="00714B81">
            <w:pPr>
              <w:jc w:val="center"/>
            </w:pPr>
            <w:r>
              <w:t>12</w:t>
            </w:r>
          </w:p>
        </w:tc>
        <w:tc>
          <w:tcPr>
            <w:tcW w:w="926" w:type="dxa"/>
          </w:tcPr>
          <w:p w:rsidR="00F51B5D" w:rsidRDefault="00F51B5D" w:rsidP="00714B81">
            <w:pPr>
              <w:jc w:val="center"/>
            </w:pPr>
            <w:r>
              <w:t>16</w:t>
            </w:r>
          </w:p>
        </w:tc>
      </w:tr>
      <w:tr w:rsidR="00F51B5D" w:rsidTr="00714B81">
        <w:tblPrEx>
          <w:tblCellMar>
            <w:top w:w="0" w:type="dxa"/>
            <w:bottom w:w="0" w:type="dxa"/>
          </w:tblCellMar>
        </w:tblPrEx>
        <w:tc>
          <w:tcPr>
            <w:tcW w:w="5017" w:type="dxa"/>
          </w:tcPr>
          <w:p w:rsidR="00F51B5D" w:rsidRDefault="00F51B5D" w:rsidP="00714B81">
            <w:pPr>
              <w:jc w:val="both"/>
            </w:pPr>
            <w:r>
              <w:t>Дата выбытия автомобилей</w:t>
            </w:r>
          </w:p>
        </w:tc>
        <w:tc>
          <w:tcPr>
            <w:tcW w:w="925" w:type="dxa"/>
          </w:tcPr>
          <w:p w:rsidR="00F51B5D" w:rsidRDefault="00F51B5D" w:rsidP="00714B81">
            <w:pPr>
              <w:jc w:val="center"/>
            </w:pPr>
            <w:r>
              <w:t>1.02</w:t>
            </w:r>
          </w:p>
        </w:tc>
        <w:tc>
          <w:tcPr>
            <w:tcW w:w="926" w:type="dxa"/>
          </w:tcPr>
          <w:p w:rsidR="00F51B5D" w:rsidRDefault="00F51B5D" w:rsidP="00714B81">
            <w:pPr>
              <w:jc w:val="center"/>
            </w:pPr>
            <w:r>
              <w:t>15.02</w:t>
            </w:r>
          </w:p>
        </w:tc>
        <w:tc>
          <w:tcPr>
            <w:tcW w:w="925" w:type="dxa"/>
          </w:tcPr>
          <w:p w:rsidR="00F51B5D" w:rsidRDefault="00F51B5D" w:rsidP="00714B81">
            <w:pPr>
              <w:jc w:val="center"/>
            </w:pPr>
            <w:r>
              <w:t>1.03</w:t>
            </w:r>
          </w:p>
        </w:tc>
        <w:tc>
          <w:tcPr>
            <w:tcW w:w="926" w:type="dxa"/>
          </w:tcPr>
          <w:p w:rsidR="00F51B5D" w:rsidRDefault="00F51B5D" w:rsidP="00714B81">
            <w:pPr>
              <w:jc w:val="center"/>
            </w:pPr>
            <w:r>
              <w:t>15.03</w:t>
            </w:r>
          </w:p>
        </w:tc>
        <w:tc>
          <w:tcPr>
            <w:tcW w:w="926" w:type="dxa"/>
          </w:tcPr>
          <w:p w:rsidR="00F51B5D" w:rsidRDefault="00F51B5D" w:rsidP="00714B81">
            <w:pPr>
              <w:jc w:val="center"/>
            </w:pPr>
            <w:r>
              <w:t>1.04</w:t>
            </w:r>
          </w:p>
        </w:tc>
      </w:tr>
      <w:tr w:rsidR="00F51B5D" w:rsidTr="00714B81">
        <w:tblPrEx>
          <w:tblCellMar>
            <w:top w:w="0" w:type="dxa"/>
            <w:bottom w:w="0" w:type="dxa"/>
          </w:tblCellMar>
        </w:tblPrEx>
        <w:tc>
          <w:tcPr>
            <w:tcW w:w="5017" w:type="dxa"/>
          </w:tcPr>
          <w:p w:rsidR="00F51B5D" w:rsidRDefault="00F51B5D" w:rsidP="00714B81">
            <w:pPr>
              <w:jc w:val="both"/>
            </w:pPr>
            <w:r>
              <w:t>А</w:t>
            </w:r>
            <w:r>
              <w:rPr>
                <w:vertAlign w:val="subscript"/>
              </w:rPr>
              <w:t>пос</w:t>
            </w:r>
            <w:r>
              <w:t xml:space="preserve"> – количество поступивших автомоб</w:t>
            </w:r>
            <w:r>
              <w:t>и</w:t>
            </w:r>
            <w:r>
              <w:t>лей</w:t>
            </w:r>
          </w:p>
        </w:tc>
        <w:tc>
          <w:tcPr>
            <w:tcW w:w="925" w:type="dxa"/>
          </w:tcPr>
          <w:p w:rsidR="00F51B5D" w:rsidRDefault="00F51B5D" w:rsidP="00714B81">
            <w:pPr>
              <w:jc w:val="center"/>
            </w:pPr>
            <w:r>
              <w:t>18</w:t>
            </w:r>
          </w:p>
        </w:tc>
        <w:tc>
          <w:tcPr>
            <w:tcW w:w="926" w:type="dxa"/>
          </w:tcPr>
          <w:p w:rsidR="00F51B5D" w:rsidRDefault="00F51B5D" w:rsidP="00714B81">
            <w:pPr>
              <w:jc w:val="center"/>
            </w:pPr>
            <w:r>
              <w:t>12</w:t>
            </w:r>
          </w:p>
        </w:tc>
        <w:tc>
          <w:tcPr>
            <w:tcW w:w="925" w:type="dxa"/>
          </w:tcPr>
          <w:p w:rsidR="00F51B5D" w:rsidRDefault="00F51B5D" w:rsidP="00714B81">
            <w:pPr>
              <w:jc w:val="center"/>
            </w:pPr>
            <w:r>
              <w:t>14</w:t>
            </w:r>
          </w:p>
        </w:tc>
        <w:tc>
          <w:tcPr>
            <w:tcW w:w="926" w:type="dxa"/>
          </w:tcPr>
          <w:p w:rsidR="00F51B5D" w:rsidRDefault="00F51B5D" w:rsidP="00714B81">
            <w:pPr>
              <w:jc w:val="center"/>
            </w:pPr>
            <w:r>
              <w:t>15</w:t>
            </w:r>
          </w:p>
        </w:tc>
        <w:tc>
          <w:tcPr>
            <w:tcW w:w="926" w:type="dxa"/>
          </w:tcPr>
          <w:p w:rsidR="00F51B5D" w:rsidRDefault="00F51B5D" w:rsidP="00714B81">
            <w:pPr>
              <w:jc w:val="center"/>
            </w:pPr>
            <w:r>
              <w:t>20</w:t>
            </w:r>
          </w:p>
        </w:tc>
      </w:tr>
      <w:tr w:rsidR="00F51B5D" w:rsidTr="00714B81">
        <w:tblPrEx>
          <w:tblCellMar>
            <w:top w:w="0" w:type="dxa"/>
            <w:bottom w:w="0" w:type="dxa"/>
          </w:tblCellMar>
        </w:tblPrEx>
        <w:tc>
          <w:tcPr>
            <w:tcW w:w="5017" w:type="dxa"/>
          </w:tcPr>
          <w:p w:rsidR="00F51B5D" w:rsidRDefault="00F51B5D" w:rsidP="00714B81">
            <w:pPr>
              <w:jc w:val="both"/>
            </w:pPr>
            <w:r>
              <w:t>Дата поступления автомоб</w:t>
            </w:r>
            <w:r>
              <w:t>и</w:t>
            </w:r>
            <w:r>
              <w:t>лей</w:t>
            </w:r>
          </w:p>
        </w:tc>
        <w:tc>
          <w:tcPr>
            <w:tcW w:w="925" w:type="dxa"/>
          </w:tcPr>
          <w:p w:rsidR="00F51B5D" w:rsidRDefault="00F51B5D" w:rsidP="00714B81">
            <w:pPr>
              <w:jc w:val="center"/>
            </w:pPr>
            <w:r>
              <w:t>15.08</w:t>
            </w:r>
          </w:p>
        </w:tc>
        <w:tc>
          <w:tcPr>
            <w:tcW w:w="926" w:type="dxa"/>
          </w:tcPr>
          <w:p w:rsidR="00F51B5D" w:rsidRDefault="00F51B5D" w:rsidP="00714B81">
            <w:pPr>
              <w:jc w:val="center"/>
            </w:pPr>
            <w:r>
              <w:t>1.07</w:t>
            </w:r>
          </w:p>
        </w:tc>
        <w:tc>
          <w:tcPr>
            <w:tcW w:w="925" w:type="dxa"/>
          </w:tcPr>
          <w:p w:rsidR="00F51B5D" w:rsidRDefault="00F51B5D" w:rsidP="00714B81">
            <w:pPr>
              <w:jc w:val="center"/>
            </w:pPr>
            <w:r>
              <w:t>15.10</w:t>
            </w:r>
          </w:p>
        </w:tc>
        <w:tc>
          <w:tcPr>
            <w:tcW w:w="926" w:type="dxa"/>
          </w:tcPr>
          <w:p w:rsidR="00F51B5D" w:rsidRDefault="00F51B5D" w:rsidP="00714B81">
            <w:pPr>
              <w:jc w:val="center"/>
            </w:pPr>
            <w:r>
              <w:t>1.10</w:t>
            </w:r>
          </w:p>
        </w:tc>
        <w:tc>
          <w:tcPr>
            <w:tcW w:w="926" w:type="dxa"/>
          </w:tcPr>
          <w:p w:rsidR="00F51B5D" w:rsidRDefault="00F51B5D" w:rsidP="00714B81">
            <w:pPr>
              <w:jc w:val="center"/>
            </w:pPr>
            <w:r>
              <w:t>15.04</w:t>
            </w:r>
          </w:p>
        </w:tc>
      </w:tr>
    </w:tbl>
    <w:p w:rsidR="00F51B5D" w:rsidRDefault="00F51B5D" w:rsidP="00F51B5D">
      <w:pPr>
        <w:jc w:val="both"/>
        <w:rPr>
          <w:sz w:val="20"/>
        </w:rPr>
      </w:pPr>
    </w:p>
    <w:p w:rsidR="00F51B5D" w:rsidRDefault="00F51B5D" w:rsidP="00F51B5D">
      <w:pPr>
        <w:ind w:firstLine="748"/>
        <w:jc w:val="both"/>
        <w:rPr>
          <w:sz w:val="28"/>
        </w:rPr>
      </w:pPr>
      <w:r>
        <w:rPr>
          <w:sz w:val="28"/>
        </w:rPr>
        <w:t>4.3.7 Груженый пробег L</w:t>
      </w:r>
      <w:r>
        <w:rPr>
          <w:sz w:val="28"/>
          <w:vertAlign w:val="subscript"/>
        </w:rPr>
        <w:t>гр</w:t>
      </w:r>
      <w:r>
        <w:rPr>
          <w:sz w:val="28"/>
        </w:rPr>
        <w:t xml:space="preserve"> парка автомобилей составляет 25 млн.км; с</w:t>
      </w:r>
      <w:r>
        <w:rPr>
          <w:sz w:val="28"/>
        </w:rPr>
        <w:t>у</w:t>
      </w:r>
      <w:r>
        <w:rPr>
          <w:sz w:val="28"/>
        </w:rPr>
        <w:t>точный пробег L</w:t>
      </w:r>
      <w:r>
        <w:rPr>
          <w:sz w:val="28"/>
          <w:vertAlign w:val="subscript"/>
        </w:rPr>
        <w:t>сут</w:t>
      </w:r>
      <w:r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220 км"/>
        </w:smartTagPr>
        <w:r>
          <w:rPr>
            <w:sz w:val="28"/>
          </w:rPr>
          <w:t>220 км</w:t>
        </w:r>
      </w:smartTag>
      <w:r>
        <w:rPr>
          <w:sz w:val="28"/>
        </w:rPr>
        <w:t>, коэффициент выпуска 0,8. Рассчитать списочный состав парка А</w:t>
      </w:r>
      <w:r>
        <w:rPr>
          <w:sz w:val="28"/>
          <w:vertAlign w:val="subscript"/>
        </w:rPr>
        <w:t>и</w:t>
      </w:r>
      <w:r>
        <w:rPr>
          <w:sz w:val="28"/>
        </w:rPr>
        <w:t>.</w:t>
      </w:r>
    </w:p>
    <w:p w:rsidR="00F51B5D" w:rsidRDefault="00F51B5D" w:rsidP="00F51B5D">
      <w:pPr>
        <w:jc w:val="both"/>
        <w:rPr>
          <w:sz w:val="28"/>
        </w:rPr>
      </w:pPr>
    </w:p>
    <w:p w:rsidR="00C6230F" w:rsidRDefault="00C6230F">
      <w:bookmarkStart w:id="0" w:name="_GoBack"/>
      <w:bookmarkEnd w:id="0"/>
    </w:p>
    <w:sectPr w:rsidR="00C623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382"/>
    <w:rsid w:val="006E7382"/>
    <w:rsid w:val="00C6230F"/>
    <w:rsid w:val="00F51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C4E43C-24F8-4086-995F-56CF4D94C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1B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51B5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F51B5D"/>
    <w:pPr>
      <w:keepNext/>
      <w:spacing w:line="360" w:lineRule="auto"/>
      <w:ind w:firstLine="748"/>
      <w:jc w:val="both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51B5D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rsid w:val="00F51B5D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635</Words>
  <Characters>3622</Characters>
  <Application>Microsoft Office Word</Application>
  <DocSecurity>0</DocSecurity>
  <Lines>30</Lines>
  <Paragraphs>8</Paragraphs>
  <ScaleCrop>false</ScaleCrop>
  <Company/>
  <LinksUpToDate>false</LinksUpToDate>
  <CharactersWithSpaces>4249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2021-10-29T09:16:00Z</dcterms:created>
  <dcterms:modified xsi:type="dcterms:W3CDTF">2021-10-29T09:16:00Z</dcterms:modified>
</cp:coreProperties>
</file>